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B476" w14:textId="456589E2" w:rsidR="00064361" w:rsidRDefault="00064361" w:rsidP="0006436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13EBFE54" w14:textId="77777777" w:rsidR="00064361" w:rsidRDefault="00064361" w:rsidP="00DB0F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7AF2ED0" w14:textId="63677B24" w:rsidR="00DB0F53" w:rsidRPr="000079A8" w:rsidRDefault="00DB0F53" w:rsidP="00DB0F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79A8">
        <w:rPr>
          <w:rFonts w:ascii="Corbel" w:hAnsi="Corbel"/>
          <w:b/>
          <w:smallCaps/>
          <w:sz w:val="24"/>
          <w:szCs w:val="24"/>
        </w:rPr>
        <w:t>SYLABUS</w:t>
      </w:r>
    </w:p>
    <w:p w14:paraId="66A389DF" w14:textId="184A6F72" w:rsidR="00DB0F53" w:rsidRPr="000079A8" w:rsidRDefault="00DB0F53" w:rsidP="00DB0F5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0079A8">
        <w:rPr>
          <w:rFonts w:ascii="Corbel" w:hAnsi="Corbel"/>
          <w:b/>
          <w:smallCaps/>
          <w:sz w:val="24"/>
          <w:szCs w:val="24"/>
        </w:rPr>
        <w:t>dotyczy cyklu kształcenia</w:t>
      </w:r>
      <w:r w:rsidRPr="000079A8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006B39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064361">
        <w:rPr>
          <w:rFonts w:ascii="Corbel" w:hAnsi="Corbel"/>
          <w:b/>
          <w:smallCaps/>
          <w:sz w:val="24"/>
          <w:szCs w:val="24"/>
        </w:rPr>
        <w:t>7</w:t>
      </w:r>
    </w:p>
    <w:p w14:paraId="2AED2593" w14:textId="77777777" w:rsidR="00DB0F53" w:rsidRPr="000079A8" w:rsidRDefault="00DB0F53" w:rsidP="00DB0F5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>Rok akademicki   202</w:t>
      </w:r>
      <w:r>
        <w:rPr>
          <w:rFonts w:ascii="Corbel" w:hAnsi="Corbel"/>
          <w:sz w:val="24"/>
          <w:szCs w:val="24"/>
        </w:rPr>
        <w:t>5</w:t>
      </w:r>
      <w:r w:rsidRPr="000079A8">
        <w:rPr>
          <w:rFonts w:ascii="Corbel" w:hAnsi="Corbel"/>
          <w:sz w:val="24"/>
          <w:szCs w:val="24"/>
        </w:rPr>
        <w:t>/202</w:t>
      </w:r>
      <w:r>
        <w:rPr>
          <w:rFonts w:ascii="Corbel" w:hAnsi="Corbel"/>
          <w:sz w:val="24"/>
          <w:szCs w:val="24"/>
        </w:rPr>
        <w:t>6</w:t>
      </w:r>
    </w:p>
    <w:p w14:paraId="66C75204" w14:textId="77777777" w:rsidR="00DB0F53" w:rsidRPr="000079A8" w:rsidRDefault="00DB0F53" w:rsidP="00DB0F53">
      <w:pPr>
        <w:spacing w:after="0" w:line="240" w:lineRule="auto"/>
        <w:rPr>
          <w:rFonts w:ascii="Corbel" w:hAnsi="Corbel"/>
          <w:sz w:val="24"/>
          <w:szCs w:val="24"/>
        </w:rPr>
      </w:pPr>
    </w:p>
    <w:p w14:paraId="07A24696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079A8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F53" w:rsidRPr="000079A8" w14:paraId="5E02DF48" w14:textId="77777777" w:rsidTr="00B274C1">
        <w:trPr>
          <w:trHeight w:val="485"/>
        </w:trPr>
        <w:tc>
          <w:tcPr>
            <w:tcW w:w="2694" w:type="dxa"/>
            <w:vAlign w:val="center"/>
          </w:tcPr>
          <w:p w14:paraId="777AA7E1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875634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Sektor b</w:t>
            </w:r>
            <w:r w:rsidRPr="000079A8"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ankow</w:t>
            </w: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y</w:t>
            </w:r>
            <w:r w:rsidRPr="000079A8"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 xml:space="preserve"> i ubezpieczeni</w:t>
            </w:r>
            <w:r>
              <w:rPr>
                <w:rFonts w:ascii="Corbel" w:hAnsi="Corbel" w:cs="Corbel"/>
                <w:b w:val="0"/>
                <w:bCs/>
                <w:color w:val="auto"/>
                <w:sz w:val="24"/>
                <w:szCs w:val="24"/>
                <w:highlight w:val="white"/>
              </w:rPr>
              <w:t>owy</w:t>
            </w:r>
          </w:p>
        </w:tc>
      </w:tr>
      <w:tr w:rsidR="00DB0F53" w:rsidRPr="00F7625B" w14:paraId="79C857EC" w14:textId="77777777" w:rsidTr="00B274C1">
        <w:tc>
          <w:tcPr>
            <w:tcW w:w="2694" w:type="dxa"/>
            <w:vAlign w:val="center"/>
          </w:tcPr>
          <w:p w14:paraId="2F3CB78E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5A99BA" w14:textId="77777777" w:rsidR="00DB0F53" w:rsidRPr="00006B39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006B39">
              <w:rPr>
                <w:rFonts w:ascii="Corbel" w:hAnsi="Corbel" w:cs="Corbel"/>
                <w:b w:val="0"/>
                <w:color w:val="auto"/>
                <w:sz w:val="24"/>
                <w:szCs w:val="24"/>
                <w:lang w:val="en-GB"/>
              </w:rPr>
              <w:t>FiR</w:t>
            </w:r>
            <w:proofErr w:type="spellEnd"/>
            <w:r w:rsidRPr="00006B39">
              <w:rPr>
                <w:rFonts w:ascii="Corbel" w:hAnsi="Corbel" w:cs="Corbel"/>
                <w:b w:val="0"/>
                <w:color w:val="auto"/>
                <w:sz w:val="24"/>
                <w:szCs w:val="24"/>
                <w:lang w:val="en-GB"/>
              </w:rPr>
              <w:t>/II/</w:t>
            </w:r>
            <w:proofErr w:type="spellStart"/>
            <w:r w:rsidRPr="00006B39">
              <w:rPr>
                <w:rFonts w:ascii="Corbel" w:hAnsi="Corbel" w:cs="Corbel"/>
                <w:b w:val="0"/>
                <w:color w:val="auto"/>
                <w:sz w:val="24"/>
                <w:szCs w:val="24"/>
                <w:lang w:val="en-GB"/>
              </w:rPr>
              <w:t>RiAF</w:t>
            </w:r>
            <w:proofErr w:type="spellEnd"/>
            <w:r w:rsidRPr="00006B39">
              <w:rPr>
                <w:rFonts w:ascii="Corbel" w:hAnsi="Corbel" w:cs="Corbel"/>
                <w:b w:val="0"/>
                <w:color w:val="auto"/>
                <w:sz w:val="24"/>
                <w:szCs w:val="24"/>
                <w:lang w:val="en-GB"/>
              </w:rPr>
              <w:t>/C-1.1b</w:t>
            </w:r>
          </w:p>
        </w:tc>
      </w:tr>
      <w:tr w:rsidR="00DB0F53" w:rsidRPr="000079A8" w14:paraId="63C27545" w14:textId="77777777" w:rsidTr="00B274C1">
        <w:tc>
          <w:tcPr>
            <w:tcW w:w="2694" w:type="dxa"/>
            <w:vAlign w:val="center"/>
          </w:tcPr>
          <w:p w14:paraId="15E1F365" w14:textId="77777777" w:rsidR="00DB0F53" w:rsidRPr="000079A8" w:rsidRDefault="00DB0F53" w:rsidP="00B274C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432A82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B0F53" w:rsidRPr="000079A8" w14:paraId="4E912B7C" w14:textId="77777777" w:rsidTr="00B274C1">
        <w:tc>
          <w:tcPr>
            <w:tcW w:w="2694" w:type="dxa"/>
            <w:vAlign w:val="center"/>
          </w:tcPr>
          <w:p w14:paraId="3619D32D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C72989" w14:textId="4C22AD46" w:rsidR="00DB0F53" w:rsidRPr="000079A8" w:rsidRDefault="00006B39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DB0F53" w:rsidRPr="000079A8" w14:paraId="36D8133F" w14:textId="77777777" w:rsidTr="00B274C1">
        <w:tc>
          <w:tcPr>
            <w:tcW w:w="2694" w:type="dxa"/>
            <w:vAlign w:val="center"/>
          </w:tcPr>
          <w:p w14:paraId="323E0F29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D86CF1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 xml:space="preserve">Finanse i </w:t>
            </w:r>
            <w:r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R</w:t>
            </w:r>
            <w:r w:rsidRPr="000079A8">
              <w:rPr>
                <w:rFonts w:ascii="Corbel" w:hAnsi="Corbel" w:cs="Corbel"/>
                <w:b w:val="0"/>
                <w:color w:val="auto"/>
                <w:sz w:val="24"/>
                <w:szCs w:val="24"/>
              </w:rPr>
              <w:t>achunkowość</w:t>
            </w:r>
          </w:p>
        </w:tc>
      </w:tr>
      <w:tr w:rsidR="00DB0F53" w:rsidRPr="000079A8" w14:paraId="5515F591" w14:textId="77777777" w:rsidTr="00B274C1">
        <w:tc>
          <w:tcPr>
            <w:tcW w:w="2694" w:type="dxa"/>
            <w:vAlign w:val="center"/>
          </w:tcPr>
          <w:p w14:paraId="1A672C7C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22474D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DB0F53" w:rsidRPr="000079A8" w14:paraId="5551C30C" w14:textId="77777777" w:rsidTr="00B274C1">
        <w:trPr>
          <w:trHeight w:val="394"/>
        </w:trPr>
        <w:tc>
          <w:tcPr>
            <w:tcW w:w="2694" w:type="dxa"/>
            <w:vAlign w:val="center"/>
          </w:tcPr>
          <w:p w14:paraId="467A960B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DAF0B8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B0F53" w:rsidRPr="000079A8" w14:paraId="340B6AD6" w14:textId="77777777" w:rsidTr="00B274C1">
        <w:tc>
          <w:tcPr>
            <w:tcW w:w="2694" w:type="dxa"/>
            <w:vAlign w:val="center"/>
          </w:tcPr>
          <w:p w14:paraId="3CB47508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FA8D4B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B0F53" w:rsidRPr="000079A8" w14:paraId="5484D46B" w14:textId="77777777" w:rsidTr="00B274C1">
        <w:tc>
          <w:tcPr>
            <w:tcW w:w="2694" w:type="dxa"/>
            <w:vAlign w:val="center"/>
          </w:tcPr>
          <w:p w14:paraId="350E5F7F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72571E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079A8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DB0F53" w:rsidRPr="000079A8" w14:paraId="395DB189" w14:textId="77777777" w:rsidTr="00B274C1">
        <w:tc>
          <w:tcPr>
            <w:tcW w:w="2694" w:type="dxa"/>
            <w:vAlign w:val="center"/>
          </w:tcPr>
          <w:p w14:paraId="06D5E165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348EF8" w14:textId="046FC7E8" w:rsidR="00DB0F53" w:rsidRPr="000079A8" w:rsidRDefault="00006B39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DB0F53" w:rsidRPr="000079A8" w14:paraId="3827A524" w14:textId="77777777" w:rsidTr="00B274C1">
        <w:tc>
          <w:tcPr>
            <w:tcW w:w="2694" w:type="dxa"/>
            <w:vAlign w:val="center"/>
          </w:tcPr>
          <w:p w14:paraId="5A70AEC2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ED2816" w14:textId="77777777" w:rsidR="00DB0F53" w:rsidRPr="000079A8" w:rsidRDefault="00DB0F53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B0F53" w:rsidRPr="000079A8" w14:paraId="32BCB13E" w14:textId="77777777" w:rsidTr="00B274C1">
        <w:tc>
          <w:tcPr>
            <w:tcW w:w="2694" w:type="dxa"/>
            <w:vAlign w:val="center"/>
          </w:tcPr>
          <w:p w14:paraId="63F7250D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B554ECC" w14:textId="59ADEB34" w:rsidR="00DB0F53" w:rsidRPr="000079A8" w:rsidRDefault="00006B39" w:rsidP="00B274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Rodzinka</w:t>
            </w:r>
          </w:p>
        </w:tc>
      </w:tr>
      <w:tr w:rsidR="00DB0F53" w:rsidRPr="000079A8" w14:paraId="2B320022" w14:textId="77777777" w:rsidTr="00B274C1">
        <w:tc>
          <w:tcPr>
            <w:tcW w:w="2694" w:type="dxa"/>
            <w:vAlign w:val="center"/>
          </w:tcPr>
          <w:p w14:paraId="0BE855CB" w14:textId="77777777" w:rsidR="00DB0F53" w:rsidRPr="000079A8" w:rsidRDefault="00DB0F53" w:rsidP="00B274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2FFE0C" w14:textId="00BF8D29" w:rsidR="00DB0F53" w:rsidRPr="000079A8" w:rsidRDefault="00006B39" w:rsidP="00B274C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Jacek Rodzinka</w:t>
            </w:r>
          </w:p>
        </w:tc>
      </w:tr>
    </w:tbl>
    <w:p w14:paraId="383BCFE0" w14:textId="77777777" w:rsidR="00DB0F53" w:rsidRPr="000079A8" w:rsidRDefault="00DB0F53" w:rsidP="00DB0F5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* </w:t>
      </w:r>
      <w:r w:rsidRPr="000079A8">
        <w:rPr>
          <w:rFonts w:ascii="Corbel" w:hAnsi="Corbel"/>
          <w:b w:val="0"/>
          <w:i/>
          <w:sz w:val="24"/>
          <w:szCs w:val="24"/>
        </w:rPr>
        <w:t>opcjonalni</w:t>
      </w:r>
      <w:r w:rsidRPr="000079A8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0079A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9A28EB4" w14:textId="77777777" w:rsidR="00DB0F53" w:rsidRPr="000079A8" w:rsidRDefault="00DB0F53" w:rsidP="00DB0F5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C49706D" w14:textId="77777777" w:rsidR="00DB0F53" w:rsidRPr="000079A8" w:rsidRDefault="00DB0F53" w:rsidP="00DB0F53">
      <w:pPr>
        <w:pStyle w:val="Podpunkty"/>
        <w:ind w:left="284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6AC1B1" w14:textId="77777777" w:rsidR="00DB0F53" w:rsidRPr="000079A8" w:rsidRDefault="00DB0F53" w:rsidP="00DB0F5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B0F53" w:rsidRPr="000079A8" w14:paraId="6A4D1AF5" w14:textId="77777777" w:rsidTr="00B274C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0B4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Semestr</w:t>
            </w:r>
          </w:p>
          <w:p w14:paraId="7A117537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B84B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9A8">
              <w:rPr>
                <w:rFonts w:ascii="Corbel" w:hAnsi="Corbel"/>
                <w:szCs w:val="24"/>
              </w:rPr>
              <w:t>Wykł</w:t>
            </w:r>
            <w:proofErr w:type="spellEnd"/>
            <w:r w:rsidRPr="000079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CBB9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2DB4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9A8">
              <w:rPr>
                <w:rFonts w:ascii="Corbel" w:hAnsi="Corbel"/>
                <w:szCs w:val="24"/>
              </w:rPr>
              <w:t>Konw</w:t>
            </w:r>
            <w:proofErr w:type="spellEnd"/>
            <w:r w:rsidRPr="000079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46C0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3767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9A8">
              <w:rPr>
                <w:rFonts w:ascii="Corbel" w:hAnsi="Corbel"/>
                <w:szCs w:val="24"/>
              </w:rPr>
              <w:t>Sem</w:t>
            </w:r>
            <w:proofErr w:type="spellEnd"/>
            <w:r w:rsidRPr="000079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2371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624B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79A8">
              <w:rPr>
                <w:rFonts w:ascii="Corbel" w:hAnsi="Corbel"/>
                <w:szCs w:val="24"/>
              </w:rPr>
              <w:t>Prakt</w:t>
            </w:r>
            <w:proofErr w:type="spellEnd"/>
            <w:r w:rsidRPr="000079A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B295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79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E815" w14:textId="77777777" w:rsidR="00DB0F53" w:rsidRPr="000079A8" w:rsidRDefault="00DB0F53" w:rsidP="00B274C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079A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B0F53" w:rsidRPr="000079A8" w14:paraId="0A425DAD" w14:textId="77777777" w:rsidTr="00B274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2516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8F0A" w14:textId="184058B1" w:rsidR="00DB0F53" w:rsidRPr="000079A8" w:rsidRDefault="001F144A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881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67D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00AD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739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D5ED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C2FC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EE1" w14:textId="77777777" w:rsidR="00DB0F53" w:rsidRPr="000079A8" w:rsidRDefault="00DB0F53" w:rsidP="00B274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5B5" w14:textId="77777777" w:rsidR="00DB0F53" w:rsidRPr="000079A8" w:rsidRDefault="00DB0F53" w:rsidP="00B274C1">
            <w:pPr>
              <w:pStyle w:val="centralniewrubryce"/>
              <w:spacing w:before="0" w:after="0"/>
              <w:rPr>
                <w:rStyle w:val="Wyrnieniedelikatne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F105CD0" w14:textId="77777777" w:rsidR="00DB0F53" w:rsidRPr="000079A8" w:rsidRDefault="00DB0F53" w:rsidP="00DB0F5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C55C6C" w14:textId="77777777" w:rsidR="00DB0F53" w:rsidRPr="000079A8" w:rsidRDefault="00DB0F53" w:rsidP="00DB0F5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77724D" w14:textId="77777777" w:rsidR="00DB0F53" w:rsidRPr="000079A8" w:rsidRDefault="00DB0F53" w:rsidP="00DB0F5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1.2.</w:t>
      </w:r>
      <w:r w:rsidRPr="000079A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068D05D" w14:textId="77777777" w:rsidR="00DB0F53" w:rsidRDefault="00DB0F53" w:rsidP="00DB0F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0E31D6" w14:textId="77777777" w:rsidR="00DB0F53" w:rsidRPr="009A27B8" w:rsidRDefault="00DB0F53" w:rsidP="00DB0F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B9AC577" w14:textId="77777777" w:rsidR="00DB0F53" w:rsidRPr="009A27B8" w:rsidRDefault="00DB0F53" w:rsidP="00DB0F5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2B9667A2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128000" w14:textId="77777777" w:rsidR="00DB0F53" w:rsidRPr="000079A8" w:rsidRDefault="00DB0F53" w:rsidP="00DB0F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 xml:space="preserve">1.3 </w:t>
      </w:r>
      <w:r w:rsidRPr="000079A8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0079A8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C56B27" w14:textId="34F6A1DB" w:rsidR="00DB0F53" w:rsidRPr="000079A8" w:rsidRDefault="00F45FB6" w:rsidP="00DB0F53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4AC60E6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0E5E6E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zCs w:val="24"/>
        </w:rPr>
      </w:pPr>
      <w:r w:rsidRPr="000079A8">
        <w:rPr>
          <w:rFonts w:ascii="Corbel" w:hAnsi="Corbel"/>
          <w:szCs w:val="24"/>
        </w:rPr>
        <w:t xml:space="preserve">2.Wymagania wstępne </w:t>
      </w:r>
    </w:p>
    <w:p w14:paraId="064953A4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0F53" w:rsidRPr="000079A8" w14:paraId="01726471" w14:textId="77777777" w:rsidTr="00B274C1">
        <w:trPr>
          <w:trHeight w:val="799"/>
        </w:trPr>
        <w:tc>
          <w:tcPr>
            <w:tcW w:w="9670" w:type="dxa"/>
          </w:tcPr>
          <w:p w14:paraId="461A7E77" w14:textId="77777777" w:rsidR="00DB0F53" w:rsidRPr="000079A8" w:rsidRDefault="00DB0F53" w:rsidP="00B274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lastRenderedPageBreak/>
              <w:t>Wiedza z zakresu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079A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ekonomii oraz polityki gospodarczej, ogólna znajomość funkcjonowania systemu bankowego i banków oraz sektora ubezpieczeń.</w:t>
            </w:r>
          </w:p>
        </w:tc>
      </w:tr>
    </w:tbl>
    <w:p w14:paraId="1C83E1EC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zCs w:val="24"/>
        </w:rPr>
      </w:pPr>
      <w:r w:rsidRPr="000079A8">
        <w:rPr>
          <w:rFonts w:ascii="Corbel" w:hAnsi="Corbel"/>
          <w:szCs w:val="24"/>
        </w:rPr>
        <w:t>3.cele, efekty uczenia się , treści Programowe i stosowane metody Dydaktyczne</w:t>
      </w:r>
    </w:p>
    <w:p w14:paraId="0A7EEE49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zCs w:val="24"/>
        </w:rPr>
      </w:pPr>
    </w:p>
    <w:p w14:paraId="42881370" w14:textId="77777777" w:rsidR="00DB0F53" w:rsidRPr="000079A8" w:rsidRDefault="00DB0F53" w:rsidP="00DB0F53">
      <w:pPr>
        <w:pStyle w:val="Podpunkty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>3.1 Cele przedmiotu</w:t>
      </w:r>
    </w:p>
    <w:p w14:paraId="795E989F" w14:textId="77777777" w:rsidR="00DB0F53" w:rsidRPr="000079A8" w:rsidRDefault="00DB0F53" w:rsidP="00DB0F5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851"/>
        <w:gridCol w:w="8889"/>
      </w:tblGrid>
      <w:tr w:rsidR="00DB0F53" w:rsidRPr="000079A8" w14:paraId="4E7678C8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207B2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FBEC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Przedstawienie banku jako przedsiębiorstwa prowadzącego szczególną działalność gospodarczą, związaną z pośrednictwem finansowym. </w:t>
            </w:r>
          </w:p>
        </w:tc>
      </w:tr>
      <w:tr w:rsidR="00DB0F53" w:rsidRPr="000079A8" w14:paraId="4BC60986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467CD" w14:textId="77777777" w:rsidR="00DB0F53" w:rsidRPr="000079A8" w:rsidRDefault="00DB0F53" w:rsidP="00B274C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E076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Zaprezentowanie uwarunkowań czyniących bank instytucją zaufania publicznego.</w:t>
            </w:r>
          </w:p>
        </w:tc>
      </w:tr>
      <w:tr w:rsidR="00DB0F53" w:rsidRPr="000079A8" w14:paraId="4ADED1D6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840DC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EFF8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Przedstawienie istoty ubezpieczenia, charakteru ryzyk objętych ubezpieczeniem.</w:t>
            </w:r>
          </w:p>
        </w:tc>
      </w:tr>
      <w:tr w:rsidR="00DB0F53" w:rsidRPr="000079A8" w14:paraId="5F29D87A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4E94A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6A0F6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Zaprezentowanie zasad funkcjonowania ubezpiecz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eń społecznych i gospodarczych</w:t>
            </w: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 xml:space="preserve"> oraz struktury i zasad rynku ubezpieczeń.</w:t>
            </w:r>
          </w:p>
        </w:tc>
      </w:tr>
      <w:tr w:rsidR="00DB0F53" w:rsidRPr="000079A8" w14:paraId="76E02B14" w14:textId="77777777" w:rsidTr="00B274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2BBBA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0079A8"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8AEA0" w14:textId="77777777" w:rsidR="00DB0F53" w:rsidRPr="000079A8" w:rsidRDefault="00DB0F53" w:rsidP="00B274C1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podstawowymi produktami bankowymi i ubezpieczeniowymi.</w:t>
            </w:r>
          </w:p>
        </w:tc>
      </w:tr>
    </w:tbl>
    <w:p w14:paraId="10E1A13E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F38E7B" w14:textId="77777777" w:rsidR="00DB0F53" w:rsidRPr="000079A8" w:rsidRDefault="00DB0F53" w:rsidP="00DB0F5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>3.2 Efekty uczenia się dla przedmiotu</w:t>
      </w:r>
    </w:p>
    <w:p w14:paraId="2CADDF0C" w14:textId="77777777" w:rsidR="00DB0F53" w:rsidRPr="000079A8" w:rsidRDefault="00DB0F53" w:rsidP="00DB0F5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5974"/>
        <w:gridCol w:w="1865"/>
      </w:tblGrid>
      <w:tr w:rsidR="00DB0F53" w:rsidRPr="000079A8" w14:paraId="60F4C7C1" w14:textId="77777777" w:rsidTr="00B274C1">
        <w:tc>
          <w:tcPr>
            <w:tcW w:w="1794" w:type="dxa"/>
            <w:vAlign w:val="center"/>
          </w:tcPr>
          <w:p w14:paraId="2552AB73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smallCaps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F881751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2F375A3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079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B0F53" w:rsidRPr="000079A8" w14:paraId="313BD0DF" w14:textId="77777777" w:rsidTr="00B274C1">
        <w:tc>
          <w:tcPr>
            <w:tcW w:w="1794" w:type="dxa"/>
          </w:tcPr>
          <w:p w14:paraId="29A01347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04E4D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Zna i rozumie istotę funkcjonowania, banków i instytucji ubezpieczeniowych, a także zasady funkcjonowania rynku pieniężnego i ubezpieczeniowego oraz związki między sferą finansów i ubezpieczeń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D30F" w14:textId="77777777" w:rsidR="00DB0F53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zCs w:val="24"/>
              </w:rPr>
              <w:t>K_W01</w:t>
            </w:r>
          </w:p>
          <w:p w14:paraId="02E5E6A8" w14:textId="77777777" w:rsidR="00DB0F53" w:rsidRPr="000079A8" w:rsidRDefault="00DB0F53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K_W0</w:t>
            </w:r>
            <w:r>
              <w:rPr>
                <w:rFonts w:ascii="Corbel" w:hAnsi="Corbel" w:cs="Corbel"/>
                <w:color w:val="auto"/>
              </w:rPr>
              <w:t>2</w:t>
            </w:r>
          </w:p>
          <w:p w14:paraId="48CE666A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0F53" w:rsidRPr="000079A8" w14:paraId="0970A88B" w14:textId="77777777" w:rsidTr="00B274C1">
        <w:tc>
          <w:tcPr>
            <w:tcW w:w="1794" w:type="dxa"/>
          </w:tcPr>
          <w:p w14:paraId="5EC8B5C1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19689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Potrafi wykorzystywać podstawową wiedzę teoretyczną z zakresu finansów i ubezpieczeń, identyfikować i interpretować relacje miedzy rynkiem usług bankowych i ubezpieczeniowych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F569" w14:textId="77777777" w:rsidR="00DB0F53" w:rsidRPr="000079A8" w:rsidRDefault="00DB0F53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K_U01</w:t>
            </w:r>
          </w:p>
          <w:p w14:paraId="655BAFB5" w14:textId="77777777" w:rsidR="00DB0F53" w:rsidRPr="003314E2" w:rsidRDefault="00DB0F53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K_U0</w:t>
            </w:r>
            <w:r>
              <w:rPr>
                <w:rFonts w:ascii="Corbel" w:hAnsi="Corbel" w:cs="Corbel"/>
                <w:color w:val="auto"/>
              </w:rPr>
              <w:t>7</w:t>
            </w:r>
          </w:p>
        </w:tc>
      </w:tr>
      <w:tr w:rsidR="00DB0F53" w:rsidRPr="000079A8" w14:paraId="65220B6D" w14:textId="77777777" w:rsidTr="00B274C1">
        <w:tc>
          <w:tcPr>
            <w:tcW w:w="1794" w:type="dxa"/>
          </w:tcPr>
          <w:p w14:paraId="41FEA4A7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F716F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Jest gotów do 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przyjmowania odpowiedzialności za podejmowane decyzje w sferze </w:t>
            </w: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bankowości i ubezpieczeń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9633" w14:textId="77777777" w:rsidR="00DB0F53" w:rsidRPr="003314E2" w:rsidRDefault="00DB0F53" w:rsidP="00B274C1">
            <w:pPr>
              <w:pStyle w:val="Default"/>
              <w:jc w:val="center"/>
              <w:rPr>
                <w:rFonts w:ascii="Corbel" w:hAnsi="Corbel" w:cs="Corbel"/>
              </w:rPr>
            </w:pPr>
            <w:r w:rsidRPr="000079A8">
              <w:rPr>
                <w:rFonts w:ascii="Corbel" w:hAnsi="Corbel" w:cs="Corbel"/>
                <w:color w:val="auto"/>
              </w:rPr>
              <w:t>K_K0</w:t>
            </w:r>
            <w:r>
              <w:rPr>
                <w:rFonts w:ascii="Corbel" w:hAnsi="Corbel" w:cs="Corbel"/>
                <w:color w:val="auto"/>
              </w:rPr>
              <w:t>6</w:t>
            </w:r>
          </w:p>
        </w:tc>
      </w:tr>
    </w:tbl>
    <w:p w14:paraId="661D39D3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403CB5" w14:textId="77777777" w:rsidR="00DB0F53" w:rsidRPr="000079A8" w:rsidRDefault="00DB0F53" w:rsidP="00DB0F5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 xml:space="preserve">3.3Treści programowe </w:t>
      </w:r>
    </w:p>
    <w:p w14:paraId="5D659231" w14:textId="77777777" w:rsidR="00DB0F53" w:rsidRPr="000079A8" w:rsidRDefault="00DB0F53" w:rsidP="00DB0F5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079A8">
        <w:rPr>
          <w:rFonts w:ascii="Corbel" w:hAnsi="Corbel"/>
          <w:sz w:val="24"/>
          <w:szCs w:val="24"/>
        </w:rPr>
        <w:t xml:space="preserve">Problematyka wykładu </w:t>
      </w:r>
    </w:p>
    <w:p w14:paraId="1CA6429C" w14:textId="77777777" w:rsidR="00DB0F53" w:rsidRPr="000079A8" w:rsidRDefault="00DB0F53" w:rsidP="00DB0F5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0F53" w:rsidRPr="000079A8" w14:paraId="5151EC78" w14:textId="77777777" w:rsidTr="00B274C1">
        <w:tc>
          <w:tcPr>
            <w:tcW w:w="9520" w:type="dxa"/>
          </w:tcPr>
          <w:p w14:paraId="31562839" w14:textId="77777777" w:rsidR="00DB0F53" w:rsidRPr="000542C6" w:rsidRDefault="00DB0F53" w:rsidP="00B274C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0F53" w:rsidRPr="000079A8" w14:paraId="74F838E7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A8A9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Modele organizacyjne sektora bankowego. System bankowy w Polsce. </w:t>
            </w:r>
          </w:p>
        </w:tc>
      </w:tr>
      <w:tr w:rsidR="00DB0F53" w:rsidRPr="000079A8" w14:paraId="6B41E9B3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EA21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 w:cs="Corbel"/>
                <w:sz w:val="24"/>
                <w:szCs w:val="24"/>
              </w:rPr>
            </w:pPr>
            <w:r w:rsidRPr="000542C6">
              <w:rPr>
                <w:rFonts w:ascii="Corbel" w:hAnsi="Corbel" w:cs="Corbel"/>
                <w:sz w:val="24"/>
                <w:szCs w:val="24"/>
              </w:rPr>
              <w:t xml:space="preserve">Bank jako przedsiębiorstwo. </w:t>
            </w:r>
          </w:p>
        </w:tc>
      </w:tr>
      <w:tr w:rsidR="00DB0F53" w:rsidRPr="000079A8" w14:paraId="14F56B9A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5FA7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 w:cs="Corbel"/>
                <w:sz w:val="24"/>
                <w:szCs w:val="24"/>
              </w:rPr>
              <w:t>NBP - cel, zadania, funkcje, struktura organizacyjna.</w:t>
            </w:r>
            <w:r w:rsidRPr="000542C6">
              <w:rPr>
                <w:rFonts w:ascii="Corbel" w:hAnsi="Corbel"/>
                <w:sz w:val="24"/>
                <w:szCs w:val="24"/>
              </w:rPr>
              <w:t xml:space="preserve"> Instytucje nadzoru nad rynkiem finansowym.</w:t>
            </w:r>
            <w:r w:rsidRPr="000542C6">
              <w:rPr>
                <w:rFonts w:ascii="Corbel" w:hAnsi="Corbel" w:cs="Corbel"/>
                <w:sz w:val="24"/>
                <w:szCs w:val="24"/>
              </w:rPr>
              <w:t xml:space="preserve"> System ochrony depozytów w Polsce.</w:t>
            </w:r>
          </w:p>
        </w:tc>
      </w:tr>
      <w:tr w:rsidR="00DB0F53" w:rsidRPr="000079A8" w14:paraId="42A95423" w14:textId="77777777" w:rsidTr="00B274C1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B5EF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 w:cs="Corbel"/>
                <w:sz w:val="24"/>
                <w:szCs w:val="24"/>
              </w:rPr>
              <w:t>Bankowość uniwersalna a bankowość specjalistyczna. Bankowość komersyjna i spółdzielcza. Spółdzielcze Kasy Oszczędnościowo - Kredytowe</w:t>
            </w:r>
          </w:p>
        </w:tc>
      </w:tr>
      <w:tr w:rsidR="00DB0F53" w:rsidRPr="000079A8" w14:paraId="24CEB5AF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9309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eastAsia="+mn-ea" w:hAnsi="Corbel" w:cs="Tahoma"/>
                <w:sz w:val="24"/>
                <w:szCs w:val="24"/>
              </w:rPr>
              <w:t>Pojęcie, geneza, funkcje i podział ubezpieczeń</w:t>
            </w:r>
            <w:r>
              <w:rPr>
                <w:rFonts w:ascii="Corbel" w:eastAsia="+mn-ea" w:hAnsi="Corbel" w:cs="Tahoma"/>
                <w:sz w:val="24"/>
                <w:szCs w:val="24"/>
              </w:rPr>
              <w:t xml:space="preserve">. </w:t>
            </w:r>
          </w:p>
        </w:tc>
      </w:tr>
      <w:tr w:rsidR="00DB0F53" w:rsidRPr="000079A8" w14:paraId="4FF1507E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C654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 w:cs="Tahoma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Zasady prowadzenia działalności ubezpieczeniowej w Polsce</w:t>
            </w:r>
          </w:p>
        </w:tc>
      </w:tr>
      <w:tr w:rsidR="00DB0F53" w:rsidRPr="000079A8" w14:paraId="49034B8D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D2A7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hAnsi="Corbel"/>
                <w:sz w:val="24"/>
                <w:szCs w:val="24"/>
              </w:rPr>
            </w:pPr>
            <w:r w:rsidRPr="000542C6">
              <w:rPr>
                <w:rFonts w:ascii="Corbel" w:hAnsi="Corbel" w:cs="Tahoma"/>
                <w:sz w:val="24"/>
                <w:szCs w:val="24"/>
              </w:rPr>
              <w:t>Charakterystyka rynku ubezpieczeń gospodarczych w Polsce</w:t>
            </w:r>
            <w:r w:rsidRPr="000542C6">
              <w:rPr>
                <w:rFonts w:ascii="Corbel" w:hAnsi="Corbel" w:cs="Corbel"/>
                <w:sz w:val="24"/>
                <w:szCs w:val="24"/>
              </w:rPr>
              <w:t xml:space="preserve">. </w:t>
            </w:r>
          </w:p>
        </w:tc>
      </w:tr>
      <w:tr w:rsidR="00DB0F53" w:rsidRPr="000079A8" w14:paraId="37FD50BA" w14:textId="77777777" w:rsidTr="00B274C1">
        <w:tc>
          <w:tcPr>
            <w:tcW w:w="9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35DE" w14:textId="77777777" w:rsidR="00DB0F53" w:rsidRPr="000542C6" w:rsidRDefault="00DB0F53" w:rsidP="00B274C1">
            <w:pPr>
              <w:pStyle w:val="Akapitzlist"/>
              <w:spacing w:after="0" w:line="240" w:lineRule="auto"/>
              <w:ind w:left="59" w:firstLine="59"/>
              <w:rPr>
                <w:rFonts w:ascii="Corbel" w:eastAsia="+mn-ea" w:hAnsi="Corbel" w:cs="Tahoma"/>
                <w:sz w:val="24"/>
                <w:szCs w:val="24"/>
              </w:rPr>
            </w:pPr>
            <w:r w:rsidRPr="000542C6">
              <w:rPr>
                <w:rFonts w:ascii="Corbel" w:eastAsia="+mn-ea" w:hAnsi="Corbel" w:cs="Tahoma"/>
                <w:sz w:val="24"/>
                <w:szCs w:val="24"/>
              </w:rPr>
              <w:t>Zasady funkcjonowanie ubezpieczeń społecznych.</w:t>
            </w:r>
          </w:p>
        </w:tc>
      </w:tr>
    </w:tbl>
    <w:p w14:paraId="0C0EC990" w14:textId="77777777" w:rsidR="00DB0F53" w:rsidRPr="000079A8" w:rsidRDefault="00DB0F53" w:rsidP="00DB0F5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2E57528F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67070918" w14:textId="77777777" w:rsidR="00DB0F53" w:rsidRPr="000079A8" w:rsidRDefault="00DB0F53" w:rsidP="00DB0F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F4D30F" w14:textId="77777777" w:rsidR="00DB0F53" w:rsidRPr="000079A8" w:rsidRDefault="00DB0F53" w:rsidP="00DB0F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 METODY I KRYTERIA OCENY</w:t>
      </w:r>
    </w:p>
    <w:p w14:paraId="3251AB29" w14:textId="77777777" w:rsidR="00DB0F53" w:rsidRPr="000079A8" w:rsidRDefault="00DB0F53" w:rsidP="00DB0F5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200D07" w14:textId="77777777" w:rsidR="00DB0F53" w:rsidRPr="000079A8" w:rsidRDefault="00DB0F53" w:rsidP="00DB0F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4.1 Sposoby weryfikacji efektów uczenia się</w:t>
      </w:r>
    </w:p>
    <w:p w14:paraId="22A083CF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B0F53" w:rsidRPr="000079A8" w14:paraId="386B42B1" w14:textId="77777777" w:rsidTr="00B274C1">
        <w:tc>
          <w:tcPr>
            <w:tcW w:w="1962" w:type="dxa"/>
            <w:vAlign w:val="center"/>
          </w:tcPr>
          <w:p w14:paraId="02ED73DF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82EA0E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B5A1632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12575B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ADF3B4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B0F53" w:rsidRPr="000079A8" w14:paraId="32C51154" w14:textId="77777777" w:rsidTr="00B274C1">
        <w:tc>
          <w:tcPr>
            <w:tcW w:w="1962" w:type="dxa"/>
          </w:tcPr>
          <w:p w14:paraId="05EA5559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8F108" w14:textId="3F8C4E8B" w:rsidR="00DB0F53" w:rsidRPr="00BF158B" w:rsidRDefault="00F7625B" w:rsidP="00B274C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zaliczenie</w:t>
            </w:r>
            <w:r w:rsidR="00DB0F53"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 xml:space="preserve"> pisemn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e</w:t>
            </w:r>
            <w:r w:rsidR="00DB0F53"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, obserwacja w trakcie zajęć</w:t>
            </w:r>
            <w:r w:rsidR="00DB0F53"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6E23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wykład</w:t>
            </w:r>
          </w:p>
        </w:tc>
      </w:tr>
      <w:tr w:rsidR="00DB0F53" w:rsidRPr="000079A8" w14:paraId="3A0F7348" w14:textId="77777777" w:rsidTr="00B274C1">
        <w:tc>
          <w:tcPr>
            <w:tcW w:w="1962" w:type="dxa"/>
          </w:tcPr>
          <w:p w14:paraId="4D368A79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B1E52" w14:textId="4F787608" w:rsidR="00DB0F53" w:rsidRPr="00BF158B" w:rsidRDefault="00F7625B" w:rsidP="00B274C1">
            <w:pPr>
              <w:rPr>
                <w:sz w:val="24"/>
                <w:szCs w:val="24"/>
              </w:rPr>
            </w:pPr>
            <w:r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zaliczenie</w:t>
            </w:r>
            <w:r w:rsidR="00DB0F53" w:rsidRPr="00BF158B"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 xml:space="preserve"> pisemn</w:t>
            </w:r>
            <w:r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e</w:t>
            </w:r>
            <w:r w:rsidR="00DB0F53" w:rsidRPr="00BF158B"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, 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0BE0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wykład</w:t>
            </w:r>
          </w:p>
        </w:tc>
      </w:tr>
      <w:tr w:rsidR="00DB0F53" w:rsidRPr="000079A8" w14:paraId="6711B1FD" w14:textId="77777777" w:rsidTr="00B274C1">
        <w:tc>
          <w:tcPr>
            <w:tcW w:w="1962" w:type="dxa"/>
          </w:tcPr>
          <w:p w14:paraId="7DC66200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158B">
              <w:rPr>
                <w:rFonts w:ascii="Corbel" w:hAnsi="Corbel" w:cs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3EAA99D4" w14:textId="5679E7CE" w:rsidR="00DB0F53" w:rsidRPr="00BF158B" w:rsidRDefault="00F7625B" w:rsidP="00B274C1">
            <w:pPr>
              <w:rPr>
                <w:sz w:val="24"/>
                <w:szCs w:val="24"/>
              </w:rPr>
            </w:pPr>
            <w:r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zaliczenie</w:t>
            </w:r>
            <w:r w:rsidR="00DB0F53" w:rsidRPr="00BF158B"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 xml:space="preserve"> pisemn</w:t>
            </w:r>
            <w:r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e</w:t>
            </w:r>
            <w:r w:rsidR="00DB0F53" w:rsidRPr="00BF158B">
              <w:rPr>
                <w:rFonts w:ascii="Corbel" w:hAnsi="Corbel" w:cs="Corbel"/>
                <w:color w:val="000000"/>
                <w:sz w:val="24"/>
                <w:szCs w:val="24"/>
                <w:highlight w:val="white"/>
              </w:rPr>
              <w:t>, obserwacja w trakcie zajęć</w:t>
            </w:r>
          </w:p>
        </w:tc>
        <w:tc>
          <w:tcPr>
            <w:tcW w:w="2117" w:type="dxa"/>
          </w:tcPr>
          <w:p w14:paraId="31DC2F5C" w14:textId="77777777" w:rsidR="00DB0F53" w:rsidRPr="00BF158B" w:rsidRDefault="00DB0F53" w:rsidP="00B274C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</w:pPr>
            <w:r w:rsidRPr="00BF158B">
              <w:rPr>
                <w:rFonts w:ascii="Corbel" w:hAnsi="Corbel" w:cs="Corbel"/>
                <w:b w:val="0"/>
                <w:smallCaps w:val="0"/>
                <w:color w:val="000000"/>
                <w:szCs w:val="24"/>
                <w:highlight w:val="white"/>
              </w:rPr>
              <w:t>wykład</w:t>
            </w:r>
          </w:p>
        </w:tc>
      </w:tr>
    </w:tbl>
    <w:p w14:paraId="2CE62162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9B8AB7" w14:textId="77777777" w:rsidR="00DB0F53" w:rsidRPr="000079A8" w:rsidRDefault="00DB0F53" w:rsidP="00DB0F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4.2 Warunki zaliczenia przedmiotu (kryteria oceniania)</w:t>
      </w:r>
    </w:p>
    <w:p w14:paraId="5125475A" w14:textId="77777777" w:rsidR="00DB0F53" w:rsidRPr="000079A8" w:rsidRDefault="00DB0F53" w:rsidP="00DB0F5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0F53" w:rsidRPr="000079A8" w14:paraId="4DD47BFC" w14:textId="77777777" w:rsidTr="00B274C1">
        <w:tc>
          <w:tcPr>
            <w:tcW w:w="9670" w:type="dxa"/>
          </w:tcPr>
          <w:p w14:paraId="1E2F1C5E" w14:textId="590005D1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F7625B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t>pisemn</w:t>
            </w:r>
            <w:r w:rsidR="00F7625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pytania otwarte i/lub zamknięte.</w:t>
            </w:r>
          </w:p>
          <w:p w14:paraId="105FFF5E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punktów.</w:t>
            </w:r>
          </w:p>
        </w:tc>
      </w:tr>
    </w:tbl>
    <w:p w14:paraId="6BA54D48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2C216" w14:textId="77777777" w:rsidR="00DB0F53" w:rsidRPr="000079A8" w:rsidRDefault="00DB0F53" w:rsidP="00DB0F5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079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2C9470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B0F53" w:rsidRPr="000079A8" w14:paraId="632FE3AE" w14:textId="77777777" w:rsidTr="00B274C1">
        <w:tc>
          <w:tcPr>
            <w:tcW w:w="4962" w:type="dxa"/>
            <w:vAlign w:val="center"/>
          </w:tcPr>
          <w:p w14:paraId="554793B5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5FA6CE2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DB0F53" w:rsidRPr="000079A8" w14:paraId="4CA44B4E" w14:textId="77777777" w:rsidTr="00B274C1">
        <w:tc>
          <w:tcPr>
            <w:tcW w:w="4962" w:type="dxa"/>
          </w:tcPr>
          <w:p w14:paraId="3F3E7249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9B33FD2" w14:textId="014E8F16" w:rsidR="00DB0F53" w:rsidRPr="000079A8" w:rsidRDefault="001F144A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DB0F53" w:rsidRPr="000079A8" w14:paraId="3A5CFADD" w14:textId="77777777" w:rsidTr="00B274C1">
        <w:tc>
          <w:tcPr>
            <w:tcW w:w="4962" w:type="dxa"/>
          </w:tcPr>
          <w:p w14:paraId="55E9DE61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805106D" w14:textId="769F8EA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553C943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B0F53" w:rsidRPr="000079A8" w14:paraId="736DA959" w14:textId="77777777" w:rsidTr="00B274C1">
        <w:tc>
          <w:tcPr>
            <w:tcW w:w="4962" w:type="dxa"/>
          </w:tcPr>
          <w:p w14:paraId="1C10BCDD" w14:textId="60573301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9A8">
              <w:rPr>
                <w:rFonts w:ascii="Corbel" w:hAnsi="Corbel"/>
                <w:sz w:val="24"/>
                <w:szCs w:val="24"/>
              </w:rPr>
              <w:t>Godziny niekontaktowe – praca własna studenta (przygotowanie do</w:t>
            </w:r>
            <w:r w:rsidR="00F7625B">
              <w:rPr>
                <w:rFonts w:ascii="Corbel" w:hAnsi="Corbel"/>
                <w:sz w:val="24"/>
                <w:szCs w:val="24"/>
              </w:rPr>
              <w:t xml:space="preserve"> zaliczenia)</w:t>
            </w:r>
          </w:p>
        </w:tc>
        <w:tc>
          <w:tcPr>
            <w:tcW w:w="4677" w:type="dxa"/>
          </w:tcPr>
          <w:p w14:paraId="492A3630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0079A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B0F53" w:rsidRPr="000079A8" w14:paraId="20653210" w14:textId="77777777" w:rsidTr="00B274C1">
        <w:trPr>
          <w:trHeight w:val="360"/>
        </w:trPr>
        <w:tc>
          <w:tcPr>
            <w:tcW w:w="4962" w:type="dxa"/>
          </w:tcPr>
          <w:p w14:paraId="5106BA56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A274A97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bCs/>
                <w:sz w:val="24"/>
                <w:szCs w:val="24"/>
              </w:rPr>
              <w:t>5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0</w:t>
            </w:r>
          </w:p>
        </w:tc>
      </w:tr>
      <w:tr w:rsidR="00DB0F53" w:rsidRPr="000079A8" w14:paraId="12AAD7B5" w14:textId="77777777" w:rsidTr="00B274C1">
        <w:trPr>
          <w:trHeight w:val="421"/>
        </w:trPr>
        <w:tc>
          <w:tcPr>
            <w:tcW w:w="4962" w:type="dxa"/>
          </w:tcPr>
          <w:p w14:paraId="653E53EC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079A8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2662D9" w14:textId="77777777" w:rsidR="00DB0F53" w:rsidRPr="000079A8" w:rsidRDefault="00DB0F53" w:rsidP="00B274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</w:p>
        </w:tc>
      </w:tr>
    </w:tbl>
    <w:p w14:paraId="3F21E90F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079A8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2F6C808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649DBF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6. PRAKTYKI ZAWODOWE W RAMACH PRZEDMIOTU</w:t>
      </w:r>
    </w:p>
    <w:p w14:paraId="4F045CC3" w14:textId="77777777" w:rsidR="00DB0F53" w:rsidRPr="000079A8" w:rsidRDefault="00DB0F53" w:rsidP="00DB0F5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DB0F53" w:rsidRPr="000079A8" w14:paraId="03C2716E" w14:textId="77777777" w:rsidTr="00B274C1">
        <w:trPr>
          <w:trHeight w:val="397"/>
        </w:trPr>
        <w:tc>
          <w:tcPr>
            <w:tcW w:w="4082" w:type="dxa"/>
          </w:tcPr>
          <w:p w14:paraId="75677D67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E42CD15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B0F53" w:rsidRPr="000079A8" w14:paraId="0BF9E2E3" w14:textId="77777777" w:rsidTr="00B274C1">
        <w:trPr>
          <w:trHeight w:val="397"/>
        </w:trPr>
        <w:tc>
          <w:tcPr>
            <w:tcW w:w="4082" w:type="dxa"/>
          </w:tcPr>
          <w:p w14:paraId="5586316C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822D95F" w14:textId="77777777" w:rsidR="00DB0F53" w:rsidRPr="000079A8" w:rsidRDefault="00DB0F53" w:rsidP="00B274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C81DBFC" w14:textId="77777777" w:rsidR="00DB0F53" w:rsidRPr="000079A8" w:rsidRDefault="00DB0F53" w:rsidP="00DB0F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E10AE4" w14:textId="77777777" w:rsidR="00DB0F53" w:rsidRPr="000079A8" w:rsidRDefault="00DB0F53" w:rsidP="00DB0F5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79A8">
        <w:rPr>
          <w:rFonts w:ascii="Corbel" w:hAnsi="Corbel"/>
          <w:smallCaps w:val="0"/>
          <w:szCs w:val="24"/>
        </w:rPr>
        <w:t>7. 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B0F53" w:rsidRPr="000079A8" w14:paraId="6D723DAE" w14:textId="77777777" w:rsidTr="00B274C1">
        <w:trPr>
          <w:trHeight w:val="1665"/>
        </w:trPr>
        <w:tc>
          <w:tcPr>
            <w:tcW w:w="9497" w:type="dxa"/>
          </w:tcPr>
          <w:p w14:paraId="106BBD73" w14:textId="77777777" w:rsidR="00DB0F53" w:rsidRPr="000079A8" w:rsidRDefault="00DB0F53" w:rsidP="00B274C1">
            <w:pPr>
              <w:pStyle w:val="Punktygwne"/>
              <w:suppressAutoHyphens/>
              <w:spacing w:before="0" w:after="0"/>
              <w:ind w:left="360" w:hanging="36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104F988E" w14:textId="77777777" w:rsidR="00DB0F53" w:rsidRPr="000079A8" w:rsidRDefault="00DB0F53" w:rsidP="00B274C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Iwanicz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-Drozdowska M. (et. al.),  Bankowość: instytucje, operacje, zarządzanie. Wydawnictwo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, Warszawa  2017.</w:t>
            </w:r>
          </w:p>
          <w:p w14:paraId="589C46C4" w14:textId="77777777" w:rsidR="00DB0F53" w:rsidRPr="000079A8" w:rsidRDefault="00DB0F53" w:rsidP="00B274C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Galbarczyk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T., Świderska J., Bank komercyjny w Polsce,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, Warszawa 2011. </w:t>
            </w:r>
          </w:p>
          <w:p w14:paraId="7E53BC78" w14:textId="77777777" w:rsidR="00DB0F53" w:rsidRPr="000079A8" w:rsidRDefault="00DB0F53" w:rsidP="00B274C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Handschke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 J., Monkiewicz J. (red.), Ubezpieczenia,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, Warszawa 2010.</w:t>
            </w:r>
          </w:p>
        </w:tc>
      </w:tr>
      <w:tr w:rsidR="00DB0F53" w:rsidRPr="000079A8" w14:paraId="5D9A176D" w14:textId="77777777" w:rsidTr="00B274C1">
        <w:trPr>
          <w:trHeight w:val="2540"/>
        </w:trPr>
        <w:tc>
          <w:tcPr>
            <w:tcW w:w="9497" w:type="dxa"/>
          </w:tcPr>
          <w:p w14:paraId="52B5203D" w14:textId="77777777" w:rsidR="00DB0F53" w:rsidRPr="000079A8" w:rsidRDefault="00DB0F53" w:rsidP="00B274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09A2B0E2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>Kowalewski O., Bankowość międzynarodowa: próba nowego podejścia. Ofic. Wyd. SGH, Warszawa 2011.</w:t>
            </w:r>
          </w:p>
          <w:p w14:paraId="41689715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9A8">
              <w:rPr>
                <w:rFonts w:ascii="Corbel" w:hAnsi="Corbel"/>
                <w:b w:val="0"/>
                <w:smallCaps w:val="0"/>
                <w:szCs w:val="24"/>
              </w:rPr>
              <w:t xml:space="preserve">Białas M., Mazur Z., Bankowość wczoraj i dziś. </w:t>
            </w:r>
            <w:proofErr w:type="spellStart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0079A8"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  <w:p w14:paraId="6478D752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uppressAutoHyphens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Ronka-Chmielowiec W. (red.), Ubezpieczenia, Wydawnictwo C. H. Beck, Warszawa 2016.</w:t>
            </w:r>
          </w:p>
          <w:p w14:paraId="0AE944B3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uppressAutoHyphens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proofErr w:type="spellStart"/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Szumlicz</w:t>
            </w:r>
            <w:proofErr w:type="spellEnd"/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 xml:space="preserve"> T. (red.), Społeczne aspekty rozwoju rynku ubezpieczeniowego, Oficyna Wydawnicza SGH, Warszawa 2010.</w:t>
            </w:r>
          </w:p>
          <w:p w14:paraId="31FD4DB0" w14:textId="77777777" w:rsidR="00DB0F53" w:rsidRPr="000079A8" w:rsidRDefault="00DB0F53" w:rsidP="00B274C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79A8">
              <w:rPr>
                <w:rFonts w:ascii="Corbel" w:hAnsi="Corbel" w:cs="Corbel"/>
                <w:b w:val="0"/>
                <w:smallCaps w:val="0"/>
                <w:szCs w:val="24"/>
              </w:rPr>
              <w:t>Jajuga K. (red.), Zarządzanie ryzykiem, PWN, Warszawa 2007.</w:t>
            </w:r>
          </w:p>
        </w:tc>
      </w:tr>
    </w:tbl>
    <w:p w14:paraId="7B819D2A" w14:textId="77777777" w:rsidR="00DB0F53" w:rsidRPr="000079A8" w:rsidRDefault="00DB0F53" w:rsidP="00DB0F5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775C07" w14:textId="77777777" w:rsidR="00DB0F53" w:rsidRPr="009C54AE" w:rsidRDefault="00DB0F53" w:rsidP="00DB0F5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079A8">
        <w:rPr>
          <w:rFonts w:ascii="Corbel" w:hAnsi="Corbel"/>
          <w:b w:val="0"/>
          <w:smallCaps w:val="0"/>
          <w:szCs w:val="24"/>
        </w:rPr>
        <w:t>Akceptacja Kierownika Jednostki lub osoby upoważ</w:t>
      </w:r>
      <w:r w:rsidRPr="009C54AE">
        <w:rPr>
          <w:rFonts w:ascii="Corbel" w:hAnsi="Corbel"/>
          <w:b w:val="0"/>
          <w:smallCaps w:val="0"/>
          <w:szCs w:val="24"/>
        </w:rPr>
        <w:t>nionej</w:t>
      </w:r>
    </w:p>
    <w:p w14:paraId="1C12577B" w14:textId="77777777" w:rsidR="00DB0F53" w:rsidRDefault="00DB0F53" w:rsidP="00DB0F53"/>
    <w:p w14:paraId="06B2C27C" w14:textId="77777777" w:rsidR="00DB0F53" w:rsidRDefault="00DB0F53"/>
    <w:sectPr w:rsidR="00DB0F5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A25FD" w14:textId="77777777" w:rsidR="00C531DB" w:rsidRDefault="00C531DB" w:rsidP="00DB0F53">
      <w:pPr>
        <w:spacing w:after="0" w:line="240" w:lineRule="auto"/>
      </w:pPr>
      <w:r>
        <w:separator/>
      </w:r>
    </w:p>
  </w:endnote>
  <w:endnote w:type="continuationSeparator" w:id="0">
    <w:p w14:paraId="53D18098" w14:textId="77777777" w:rsidR="00C531DB" w:rsidRDefault="00C531DB" w:rsidP="00DB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40FA8" w14:textId="77777777" w:rsidR="00C531DB" w:rsidRDefault="00C531DB" w:rsidP="00DB0F53">
      <w:pPr>
        <w:spacing w:after="0" w:line="240" w:lineRule="auto"/>
      </w:pPr>
      <w:r>
        <w:separator/>
      </w:r>
    </w:p>
  </w:footnote>
  <w:footnote w:type="continuationSeparator" w:id="0">
    <w:p w14:paraId="3C96A6D2" w14:textId="77777777" w:rsidR="00C531DB" w:rsidRDefault="00C531DB" w:rsidP="00DB0F53">
      <w:pPr>
        <w:spacing w:after="0" w:line="240" w:lineRule="auto"/>
      </w:pPr>
      <w:r>
        <w:continuationSeparator/>
      </w:r>
    </w:p>
  </w:footnote>
  <w:footnote w:id="1">
    <w:p w14:paraId="2D7FD2AD" w14:textId="77777777" w:rsidR="00DB0F53" w:rsidRDefault="00DB0F53" w:rsidP="00DB0F5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8813F6"/>
    <w:multiLevelType w:val="hybridMultilevel"/>
    <w:tmpl w:val="727451E4"/>
    <w:lvl w:ilvl="0" w:tplc="1DEC332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4A028B"/>
    <w:multiLevelType w:val="hybridMultilevel"/>
    <w:tmpl w:val="727451E4"/>
    <w:lvl w:ilvl="0" w:tplc="1DEC332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978332">
    <w:abstractNumId w:val="0"/>
  </w:num>
  <w:num w:numId="2" w16cid:durableId="731006556">
    <w:abstractNumId w:val="2"/>
  </w:num>
  <w:num w:numId="3" w16cid:durableId="1439332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F53"/>
    <w:rsid w:val="00006B39"/>
    <w:rsid w:val="00064361"/>
    <w:rsid w:val="001F144A"/>
    <w:rsid w:val="00271390"/>
    <w:rsid w:val="00854F79"/>
    <w:rsid w:val="008C5013"/>
    <w:rsid w:val="00A3194E"/>
    <w:rsid w:val="00BD5ED9"/>
    <w:rsid w:val="00C531DB"/>
    <w:rsid w:val="00CC4602"/>
    <w:rsid w:val="00DB0F53"/>
    <w:rsid w:val="00DF1554"/>
    <w:rsid w:val="00EA38E8"/>
    <w:rsid w:val="00F45FB6"/>
    <w:rsid w:val="00F7625B"/>
    <w:rsid w:val="00FA46DB"/>
    <w:rsid w:val="00FE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0F43C"/>
  <w15:chartTrackingRefBased/>
  <w15:docId w15:val="{D71EA391-148F-4D7E-B7D0-275294F9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F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0F53"/>
    <w:pPr>
      <w:ind w:left="720"/>
      <w:contextualSpacing/>
    </w:pPr>
  </w:style>
  <w:style w:type="paragraph" w:customStyle="1" w:styleId="Default">
    <w:name w:val="Default"/>
    <w:uiPriority w:val="99"/>
    <w:rsid w:val="00DB0F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0F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0F5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B0F53"/>
    <w:rPr>
      <w:vertAlign w:val="superscript"/>
    </w:rPr>
  </w:style>
  <w:style w:type="paragraph" w:customStyle="1" w:styleId="Punktygwne">
    <w:name w:val="Punkty główne"/>
    <w:basedOn w:val="Normalny"/>
    <w:uiPriority w:val="99"/>
    <w:rsid w:val="00DB0F5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B0F5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B0F5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DB0F5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DB0F5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B0F5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B0F5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B0F53"/>
    <w:pPr>
      <w:spacing w:after="0" w:line="240" w:lineRule="auto"/>
    </w:pPr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DB0F53"/>
    <w:rPr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0F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0F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778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</dc:creator>
  <cp:keywords/>
  <dc:description/>
  <cp:lastModifiedBy>Ewelina Rabiej</cp:lastModifiedBy>
  <cp:revision>8</cp:revision>
  <dcterms:created xsi:type="dcterms:W3CDTF">2025-10-29T14:05:00Z</dcterms:created>
  <dcterms:modified xsi:type="dcterms:W3CDTF">2025-11-20T20:31:00Z</dcterms:modified>
</cp:coreProperties>
</file>